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59"/>
        <w:gridCol w:w="7561"/>
      </w:tblGrid>
      <w:tr>
        <w:trPr>
          <w:trHeight w:val="699" w:hRule="atLeast"/>
        </w:trPr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before="0" w:after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cs="Times New Roman" w:ascii="Times New Roman" w:hAnsi="Times New Roman"/>
                <w:b/>
                <w:bCs/>
                <w:lang w:val="hr-HR"/>
              </w:rPr>
              <w:t>Tip uređaja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before="0" w:after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Virtualni uređaj (virtualna mašina) - Uređaj za prikupljanje logova, obradu logova i izvještavanje</w:t>
            </w:r>
          </w:p>
        </w:tc>
      </w:tr>
      <w:tr>
        <w:trPr/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Hardverske specifikacije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1"/>
              </w:numPr>
              <w:spacing w:before="0" w:after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Podržane javne virtualizacijske platforme: Amazon (</w:t>
            </w:r>
            <w:r>
              <w:rPr>
                <w:color w:val="000000"/>
                <w:sz w:val="22"/>
                <w:szCs w:val="22"/>
                <w:lang w:val="en-US"/>
              </w:rPr>
              <w:t>Web Service AMI, EC2, EBS</w:t>
            </w:r>
            <w:r>
              <w:rPr>
                <w:color w:val="000000"/>
                <w:sz w:val="22"/>
                <w:szCs w:val="22"/>
              </w:rPr>
              <w:t>), Alibaba Cloud, Google Cloud Platform, IBM Cloud, Microsoft Azure, Oracle Cloud Infrastructure</w:t>
            </w:r>
          </w:p>
          <w:p>
            <w:pPr>
              <w:pStyle w:val="NormalWeb"/>
              <w:numPr>
                <w:ilvl w:val="0"/>
                <w:numId w:val="1"/>
              </w:numPr>
              <w:spacing w:before="0" w:after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Podržane virtualizacijske platforme: Citrix XenServer 8.2 ili novije, OpenSource XenServer 4.2.5, Microsoft Hyper-V Server 2016, 2019 i 2022, Nutanix (AHV 20220304, AOS 6.5, NCC 4.6, LCM 3.0) ili novije, RedHat 9.1, VMware ESXi verzija 6.5 ili novije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Broj podržanih vCPU-ova (min/max): 4/Neograničeno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Podržani broj mrežnih kartica (min/max): 1/12</w:t>
            </w:r>
          </w:p>
          <w:p>
            <w:pPr>
              <w:pStyle w:val="NormalWeb"/>
              <w:numPr>
                <w:ilvl w:val="0"/>
                <w:numId w:val="1"/>
              </w:numPr>
              <w:spacing w:beforeAutospacing="0" w:before="0" w:afterAutospacing="0" w:after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Memorija virtualne mašine (min/max): 16 GB/Neograničeno</w:t>
            </w:r>
          </w:p>
        </w:tc>
      </w:tr>
      <w:tr>
        <w:trPr/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Sistemske značajke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Mogućnost prikupljanja GB/dan logova: 5 GB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Podržanih uređaja/VDOMova: 10000</w:t>
            </w:r>
          </w:p>
        </w:tc>
      </w:tr>
      <w:tr>
        <w:trPr/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Ključne značajke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Uređaj je dediciran za prikupljanje logova i izradu izvještaja i ima vlastiti operativni sustav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Kriptirana komunikacija prema podržanim spojenim uređajima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Autentikacija podržanih spojenih uređaja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E-mail obavještavanje i syslog podrška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Podržane akcije za spojene uređaje: dodavanje, brisanje, editiranje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Grupiranje spojenih uređaja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Nadzor neuspješnih spajanja uređaja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Obavještavanje sistemskog statusa i prikaz statusa nadziranih uređaja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Uređaj mora biti usklađen sa standardima CE, CB</w:t>
            </w:r>
          </w:p>
        </w:tc>
      </w:tr>
      <w:tr>
        <w:trPr/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Jamstvo i Podrška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Podrška od strane proizvođača u trajanju od</w:t>
            </w:r>
            <w:r>
              <w:rPr>
                <w:rFonts w:cs="Times New Roman" w:ascii="Times New Roman" w:hAnsi="Times New Roman"/>
                <w:shd w:fill="auto" w:val="clear"/>
                <w:lang w:val="hr-HR"/>
              </w:rPr>
              <w:t xml:space="preserve"> </w:t>
            </w:r>
            <w:r>
              <w:rPr>
                <w:rFonts w:cs="Times New Roman" w:ascii="Times New Roman" w:hAnsi="Times New Roman"/>
                <w:shd w:fill="auto" w:val="clear"/>
                <w:lang w:val="hr-HR"/>
              </w:rPr>
              <w:t>dvije</w:t>
            </w:r>
            <w:r>
              <w:rPr>
                <w:rFonts w:cs="Times New Roman" w:ascii="Times New Roman" w:hAnsi="Times New Roman"/>
                <w:lang w:val="hr-HR"/>
              </w:rPr>
              <w:t xml:space="preserve"> godine koja uključuje: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Tehnička  podrška, 7 dana u tjednu, 24 sata dnevno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Odziv u roku 1 sata za kritične probleme, i u roku od 24 sata za ne kritične probleme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Besplatne nadogradnje na sve novije verzije operativnog sustava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2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cs="Times New Roman" w:ascii="Times New Roman" w:hAnsi="Times New Roman"/>
                <w:lang w:val="hr-HR"/>
              </w:rPr>
              <w:t>Automatska obnova svih sigurnosnih značajki i njihovih potpisa</w:t>
            </w:r>
          </w:p>
        </w:tc>
      </w:tr>
    </w:tbl>
    <w:p>
      <w:pPr>
        <w:pStyle w:val="Normal"/>
        <w:spacing w:before="0" w:after="200"/>
        <w:rPr>
          <w:lang w:val="hr-HR"/>
        </w:rPr>
      </w:pPr>
      <w:r>
        <w:rPr>
          <w:lang w:val="hr-H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start"/>
      <w:pPr>
        <w:tabs>
          <w:tab w:val="num" w:pos="567"/>
        </w:tabs>
        <w:ind w:start="567" w:hanging="283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"/>
      <w:lvlJc w:val="start"/>
      <w:pPr>
        <w:tabs>
          <w:tab w:val="num" w:pos="850"/>
        </w:tabs>
        <w:ind w:start="850" w:hanging="283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"/>
      <w:lvlJc w:val="start"/>
      <w:pPr>
        <w:tabs>
          <w:tab w:val="num" w:pos="1134"/>
        </w:tabs>
        <w:ind w:start="1134" w:hanging="283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"/>
      <w:lvlJc w:val="start"/>
      <w:pPr>
        <w:tabs>
          <w:tab w:val="num" w:pos="1417"/>
        </w:tabs>
        <w:ind w:start="1417" w:hanging="283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"/>
      <w:lvlJc w:val="start"/>
      <w:pPr>
        <w:tabs>
          <w:tab w:val="num" w:pos="1701"/>
        </w:tabs>
        <w:ind w:start="1701" w:hanging="283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"/>
      <w:lvlJc w:val="start"/>
      <w:pPr>
        <w:tabs>
          <w:tab w:val="num" w:pos="1984"/>
        </w:tabs>
        <w:ind w:start="1984" w:hanging="283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"/>
      <w:lvlJc w:val="start"/>
      <w:pPr>
        <w:tabs>
          <w:tab w:val="num" w:pos="2268"/>
        </w:tabs>
        <w:ind w:start="2268" w:hanging="283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"/>
      <w:lvlJc w:val="start"/>
      <w:pPr>
        <w:tabs>
          <w:tab w:val="num" w:pos="2551"/>
        </w:tabs>
        <w:ind w:start="2551" w:hanging="283"/>
      </w:pPr>
      <w:rPr>
        <w:rFonts w:ascii="Symbol" w:hAnsi="Symbol" w:cs="Symbol" w:hint="default"/>
        <w:sz w:val="18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1d6632"/>
    <w:rPr/>
  </w:style>
  <w:style w:type="character" w:styleId="FooterChar" w:customStyle="1">
    <w:name w:val="Footer Char"/>
    <w:basedOn w:val="DefaultParagraphFont"/>
    <w:uiPriority w:val="99"/>
    <w:qFormat/>
    <w:rsid w:val="001d6632"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c7b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66423"/>
    <w:pPr>
      <w:spacing w:before="0" w:after="20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d6632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d6632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264E-30AC-4D68-967A-E4BD975A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1</Pages>
  <Words>244</Words>
  <Characters>1461</Characters>
  <CharactersWithSpaces>1658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2026-02-19T07:47:00Z</dcterms:created>
  <dc:creator/>
  <dc:description/>
  <dc:language>hr-HR</dc:language>
  <cp:lastModifiedBy/>
  <dcterms:modified xsi:type="dcterms:W3CDTF">2026-03-06T08:37:07Z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